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4F66E4" w:rsidRPr="004F66E4" w:rsidRDefault="004F66E4" w:rsidP="004F66E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6E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4F66E4" w:rsidRPr="004F66E4" w:rsidRDefault="004F66E4" w:rsidP="004F66E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сесії </w:t>
      </w:r>
      <w:proofErr w:type="spellStart"/>
      <w:r w:rsidRPr="004F66E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</w:p>
    <w:p w:rsidR="004F66E4" w:rsidRPr="004F66E4" w:rsidRDefault="004F66E4" w:rsidP="004F66E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F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F66E4">
        <w:rPr>
          <w:rFonts w:ascii="Times New Roman" w:eastAsia="Times New Roman" w:hAnsi="Times New Roman" w:cs="Times New Roman"/>
          <w:sz w:val="24"/>
          <w:szCs w:val="24"/>
          <w:lang w:eastAsia="ru-RU"/>
        </w:rPr>
        <w:t>-УІІІ</w:t>
      </w:r>
    </w:p>
    <w:p w:rsidR="00555D91" w:rsidRPr="00241596" w:rsidRDefault="004F66E4" w:rsidP="004F66E4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4F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.05.</w:t>
      </w:r>
      <w:r w:rsidRPr="004F66E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F6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</w:p>
    <w:p w:rsidR="004F66E4" w:rsidRDefault="004F66E4" w:rsidP="00555D91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p w:rsidR="00241596" w:rsidRPr="00241596" w:rsidRDefault="00555D91" w:rsidP="00555D91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У</w:t>
      </w:r>
      <w:r w:rsidR="00241596"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мови оплати  праці  працівників</w:t>
      </w:r>
    </w:p>
    <w:p w:rsidR="00241596" w:rsidRPr="00241596" w:rsidRDefault="00241596" w:rsidP="00555D91">
      <w:pPr>
        <w:spacing w:after="0" w:line="276" w:lineRule="auto"/>
        <w:jc w:val="center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proofErr w:type="spellStart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міської ради на 202</w:t>
      </w:r>
      <w:r w:rsidR="00193608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4</w:t>
      </w: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555D91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1. Установити з </w:t>
      </w:r>
      <w:r w:rsidR="00C811F4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моменту набрання чинності постанови Кабінету Міністрів України від 30.04.2024 «Про внесення змін до постанови Кабінету Міністрів України від 09 березня 2006 р. №268»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міському голові, заступникам міського голови, секретарю ради, раднику міського голови, старостам, керуючому справами, керівним працівникам, спеціалістам і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робітникам, зайнятим обслуговуванням, посадові оклади,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органів»,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наказом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Передбачити, згідно встановлених кошторисних призначень, річний фонд оплати праці міського голови, заступників міського голови, радника міського голови, секретаря ради,  старостів,  керуючого справами, керівних працівників, спеціалістів та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робітників, зайнятих обслуговуванням,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вислугу років (відсоток від посадового окладу з урахуванням доплати за ранг);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 у розмірі 50-100% від посадового окладу з урахуванням надбавки за ранг та вислугу років);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доплати за науковий ступінь кандидата або доктора наук з відповідної                спеціальності – у розмірі відповідно 5 і 10 відсотків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доплати робітникам, що займаються обслуговуванням, за роботу у нічний час у розмірі до 35 відсотків годинної тарифної ставки за кожну годину роботи з 22 до 6 години ранку; доплату у розмірі 10 відсотків місячного окладу за використання в роботі дезінфекційних засобів, робітникам, які зайняті прибиранням туалетів; надбавки за класність водіям службових автомобілів у розмірі 10-25 % тарифної ставки за відпрацьований час, залежно від класу;</w:t>
      </w:r>
      <w:r w:rsidRPr="00241596">
        <w:rPr>
          <w:rFonts w:ascii="Times New Roman" w:eastAsiaTheme="minorEastAsia" w:hAnsi="Times New Roman" w:cs="Times New Roman"/>
          <w:b/>
          <w:sz w:val="26"/>
          <w:szCs w:val="26"/>
          <w:lang w:val="ru-RU"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lastRenderedPageBreak/>
        <w:t>доплат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ненормований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робочий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день у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розмірі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25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відсотків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тарифної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ставки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відпрацьований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час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водіям службових автомобілів;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- надбавки робітникам, що займаються обслуговуванням, за складність, напруженість у роботі в розмірі до 50 відсотків тарифної ставки (місячного окладу);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розмірі, що не перевищує </w:t>
      </w:r>
      <w:r w:rsidR="00555D91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середньомісячної заробітної плати</w:t>
      </w:r>
      <w:r w:rsidR="00555D9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3. Установити міському голові на період повноважень, відповідно до п. 2, п. 4, п. 6  та  додатку 50 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органів», такі виплати: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посадовий оклад;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ранг та надбавку за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щомісячну премію у розмірі </w:t>
      </w:r>
      <w:r w:rsidR="003A7739">
        <w:rPr>
          <w:rFonts w:ascii="Times New Roman" w:eastAsiaTheme="minorEastAsia" w:hAnsi="Times New Roman" w:cs="Times New Roman"/>
          <w:sz w:val="25"/>
          <w:szCs w:val="25"/>
          <w:lang w:eastAsia="ru-RU"/>
        </w:rPr>
        <w:t>97</w:t>
      </w:r>
      <w:bookmarkStart w:id="0" w:name="_GoBack"/>
      <w:bookmarkEnd w:id="0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відсотків від посадового окладу та разові премії до професійних та державних свят у розмірі, що встановлюється керівникам відділів та служб міської ради, у межах фонду преміювання, утвореного у розмірі не менш як 10 відсотків посадових окладів, та економії фонду оплати праці;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щорічну матеріальну допомогу для вирішення соціально-побутових питань,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у розмірі, що не перевищують середньомісячної заробітної плати;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щорічну допомогу для оздоровлення при наданні щорічної відпустки, у розмірі, що не перевищує  </w:t>
      </w:r>
      <w:r w:rsidR="005B1CCD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середньомісячної заробітної плати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4. Встановити заступникам міського голови, старостам, секретарю ради, раднику міського голови, керуючому справами, керівним працівникам, спеціалістам та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посадові оклади відповідно до п. 1, п. 2 та додатків 50, 51 та 55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5. Встановити заступникам міського голови, секретарю ради, старостам, керуючому справами, раднику міського голови, керівникам і спеціалістам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які безпосередньо займаються розробленням проектів нормативних актів, що передбачено положенням про відповідний відділ чи управління, надбавку за високі досягнення у праці або виконання особливо важливої роботи - у розмірі до 100 відсотків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до посадового окладу з урахуванням надбавки за ранг та вислугу років, відповідно до розпорядження міського голови.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6. Здійснювати щомісячне преміювання заступників міського голови, секретаря ради, старостів, радника міського голови, керуючого справами, керівних працівників, спеціалістів,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робітників, що займаються їх обслуговуванням,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 на підставі розпорядження міського голови та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 згідно колективного договору.</w:t>
      </w:r>
    </w:p>
    <w:p w:rsidR="00C811F4" w:rsidRDefault="004C309B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7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Умови оплати праці, затверджені цим рішенням, застосовуються з </w:t>
      </w:r>
      <w:proofErr w:type="spellStart"/>
      <w:r w:rsidR="00C811F4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з</w:t>
      </w:r>
      <w:proofErr w:type="spellEnd"/>
      <w:r w:rsidR="00C811F4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="00C811F4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моменту набрання чинності постанови Кабінету Міністрів України від 30.04.2024 «Про внесення змін до постанови Кабінету Міністрів України від 09 березня 2006 р. №268».</w:t>
      </w:r>
      <w:r w:rsidR="00C811F4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</w:p>
    <w:p w:rsidR="00241596" w:rsidRPr="00241596" w:rsidRDefault="004C309B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8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</w:t>
      </w:r>
      <w:r w:rsidR="00241596" w:rsidRPr="00241596">
        <w:rPr>
          <w:rFonts w:ascii="Times New Roman" w:eastAsiaTheme="minorEastAsia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ради з питань  планування, бюджету, фінансів та податкової політики.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4C309B" w:rsidRPr="00241596" w:rsidRDefault="004C309B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4C309B" w:rsidRDefault="004C309B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 ради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4C3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Тарас ШАПРАВСЬКИЙ</w:t>
      </w:r>
    </w:p>
    <w:p w:rsid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5AE0" w:rsidRDefault="003A5AE0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5AE0" w:rsidRPr="00241596" w:rsidRDefault="003A5AE0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3A5AE0" w:rsidRDefault="003A5AE0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5AE0">
        <w:rPr>
          <w:rFonts w:ascii="Times New Roman" w:eastAsia="Times New Roman" w:hAnsi="Times New Roman" w:cs="Times New Roman"/>
          <w:sz w:val="18"/>
          <w:szCs w:val="18"/>
          <w:lang w:eastAsia="ru-RU"/>
        </w:rPr>
        <w:t>Вик. Зоря Н.П.</w:t>
      </w: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7C"/>
    <w:rsid w:val="00143CCE"/>
    <w:rsid w:val="00193608"/>
    <w:rsid w:val="00241596"/>
    <w:rsid w:val="003447AB"/>
    <w:rsid w:val="0036521F"/>
    <w:rsid w:val="003A5AE0"/>
    <w:rsid w:val="003A7739"/>
    <w:rsid w:val="00416722"/>
    <w:rsid w:val="004472CB"/>
    <w:rsid w:val="004B1D4B"/>
    <w:rsid w:val="004C309B"/>
    <w:rsid w:val="004F66E4"/>
    <w:rsid w:val="0053253A"/>
    <w:rsid w:val="00555D91"/>
    <w:rsid w:val="005B0188"/>
    <w:rsid w:val="005B1CCD"/>
    <w:rsid w:val="006D42A6"/>
    <w:rsid w:val="006F5F4B"/>
    <w:rsid w:val="00745736"/>
    <w:rsid w:val="00851C12"/>
    <w:rsid w:val="00AC2209"/>
    <w:rsid w:val="00C811F4"/>
    <w:rsid w:val="00CA6B3D"/>
    <w:rsid w:val="00CF11C5"/>
    <w:rsid w:val="00D532D9"/>
    <w:rsid w:val="00DA5A36"/>
    <w:rsid w:val="00DF75F0"/>
    <w:rsid w:val="00E82917"/>
    <w:rsid w:val="00EE7824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4542</Words>
  <Characters>2589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12</cp:revision>
  <cp:lastPrinted>2024-05-06T08:12:00Z</cp:lastPrinted>
  <dcterms:created xsi:type="dcterms:W3CDTF">2024-05-01T12:14:00Z</dcterms:created>
  <dcterms:modified xsi:type="dcterms:W3CDTF">2024-05-06T08:13:00Z</dcterms:modified>
</cp:coreProperties>
</file>